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0" w:rsidRPr="003C0B29" w:rsidRDefault="000E064E">
      <w:pPr>
        <w:rPr>
          <w:rFonts w:cs="Times New Roman"/>
          <w:b/>
        </w:rPr>
      </w:pPr>
      <w:r w:rsidRPr="003C0B29">
        <w:rPr>
          <w:rFonts w:cs="Times New Roman"/>
          <w:b/>
        </w:rPr>
        <w:t xml:space="preserve">Recenze: </w:t>
      </w:r>
    </w:p>
    <w:p w:rsidR="00C84EE0" w:rsidRPr="003C0B29" w:rsidRDefault="009176EB">
      <w:pPr>
        <w:rPr>
          <w:rFonts w:cs="Times New Roman"/>
          <w:b/>
        </w:rPr>
      </w:pPr>
      <w:r w:rsidRPr="003C0B29">
        <w:rPr>
          <w:rFonts w:cs="Times New Roman"/>
          <w:b/>
        </w:rPr>
        <w:t>Josková</w:t>
      </w:r>
      <w:r w:rsidR="008F0A9A" w:rsidRPr="003C0B29">
        <w:rPr>
          <w:rFonts w:cs="Times New Roman"/>
          <w:b/>
        </w:rPr>
        <w:t xml:space="preserve">, </w:t>
      </w:r>
      <w:r w:rsidRPr="003C0B29">
        <w:rPr>
          <w:rFonts w:cs="Times New Roman"/>
          <w:b/>
        </w:rPr>
        <w:t>Lucie</w:t>
      </w:r>
      <w:r w:rsidR="003A1FEC" w:rsidRPr="003C0B29">
        <w:rPr>
          <w:rFonts w:cs="Times New Roman"/>
          <w:b/>
        </w:rPr>
        <w:t xml:space="preserve"> – </w:t>
      </w:r>
      <w:proofErr w:type="spellStart"/>
      <w:r w:rsidRPr="003C0B29">
        <w:rPr>
          <w:rFonts w:cs="Times New Roman"/>
          <w:b/>
        </w:rPr>
        <w:t>Pěsna</w:t>
      </w:r>
      <w:proofErr w:type="spellEnd"/>
      <w:r w:rsidRPr="003C0B29">
        <w:rPr>
          <w:rFonts w:cs="Times New Roman"/>
          <w:b/>
        </w:rPr>
        <w:t>, Lukáš</w:t>
      </w:r>
      <w:r w:rsidR="003C3A6E" w:rsidRPr="003C0B29">
        <w:rPr>
          <w:rFonts w:cs="Times New Roman"/>
          <w:b/>
        </w:rPr>
        <w:t>.</w:t>
      </w:r>
      <w:r w:rsidR="003C3A6E" w:rsidRPr="003C0B29">
        <w:rPr>
          <w:rFonts w:cs="Times New Roman"/>
          <w:b/>
          <w:i/>
        </w:rPr>
        <w:t xml:space="preserve"> </w:t>
      </w:r>
      <w:r w:rsidRPr="003C0B29">
        <w:rPr>
          <w:rFonts w:cs="Times New Roman"/>
          <w:b/>
          <w:i/>
        </w:rPr>
        <w:t>Správa cizího majetku</w:t>
      </w:r>
      <w:r w:rsidR="003C3A6E" w:rsidRPr="003C0B29">
        <w:rPr>
          <w:rFonts w:cs="Times New Roman"/>
          <w:b/>
          <w:i/>
        </w:rPr>
        <w:t xml:space="preserve">. </w:t>
      </w:r>
      <w:r w:rsidR="003C3A6E" w:rsidRPr="003C0B29">
        <w:rPr>
          <w:rFonts w:cs="Times New Roman"/>
          <w:b/>
        </w:rPr>
        <w:t xml:space="preserve">Praha: </w:t>
      </w:r>
      <w:proofErr w:type="spellStart"/>
      <w:r w:rsidRPr="003C0B29">
        <w:rPr>
          <w:rFonts w:cs="Times New Roman"/>
          <w:b/>
        </w:rPr>
        <w:t>Wolters</w:t>
      </w:r>
      <w:proofErr w:type="spellEnd"/>
      <w:r w:rsidRPr="003C0B29">
        <w:rPr>
          <w:rFonts w:cs="Times New Roman"/>
          <w:b/>
        </w:rPr>
        <w:t xml:space="preserve"> </w:t>
      </w:r>
      <w:proofErr w:type="spellStart"/>
      <w:r w:rsidRPr="003C0B29">
        <w:rPr>
          <w:rFonts w:cs="Times New Roman"/>
          <w:b/>
        </w:rPr>
        <w:t>Kluwer</w:t>
      </w:r>
      <w:proofErr w:type="spellEnd"/>
      <w:r w:rsidRPr="003C0B29">
        <w:rPr>
          <w:rFonts w:cs="Times New Roman"/>
          <w:b/>
        </w:rPr>
        <w:t xml:space="preserve"> ČR, 2017</w:t>
      </w:r>
      <w:r w:rsidR="003C3A6E" w:rsidRPr="003C0B29">
        <w:rPr>
          <w:rFonts w:cs="Times New Roman"/>
          <w:b/>
        </w:rPr>
        <w:t xml:space="preserve">, </w:t>
      </w:r>
      <w:r w:rsidRPr="003C0B29">
        <w:rPr>
          <w:rFonts w:cs="Times New Roman"/>
          <w:b/>
        </w:rPr>
        <w:t>180</w:t>
      </w:r>
      <w:r w:rsidR="003C3A6E" w:rsidRPr="003C0B29">
        <w:rPr>
          <w:rFonts w:cs="Times New Roman"/>
          <w:b/>
        </w:rPr>
        <w:t xml:space="preserve"> s.</w:t>
      </w:r>
      <w:r w:rsidR="00C84EE0" w:rsidRPr="003C0B29">
        <w:rPr>
          <w:rFonts w:cs="Times New Roman"/>
          <w:b/>
        </w:rPr>
        <w:t xml:space="preserve"> </w:t>
      </w:r>
      <w:r w:rsidR="003A1FEC" w:rsidRPr="003C0B29">
        <w:rPr>
          <w:rFonts w:cs="Times New Roman"/>
          <w:b/>
        </w:rPr>
        <w:t>ISBN 978-80-</w:t>
      </w:r>
      <w:r w:rsidRPr="003C0B29">
        <w:rPr>
          <w:rFonts w:cs="Times New Roman"/>
          <w:b/>
        </w:rPr>
        <w:t>7552</w:t>
      </w:r>
      <w:r w:rsidR="003A1FEC" w:rsidRPr="003C0B29">
        <w:rPr>
          <w:rFonts w:cs="Times New Roman"/>
          <w:b/>
        </w:rPr>
        <w:t>-</w:t>
      </w:r>
      <w:r w:rsidRPr="003C0B29">
        <w:rPr>
          <w:rFonts w:cs="Times New Roman"/>
          <w:b/>
        </w:rPr>
        <w:t>552-9</w:t>
      </w:r>
    </w:p>
    <w:p w:rsidR="00DA2B3B" w:rsidRPr="003C0B29" w:rsidRDefault="00DA2B3B">
      <w:pPr>
        <w:rPr>
          <w:rFonts w:cs="Times New Roman"/>
        </w:rPr>
      </w:pPr>
    </w:p>
    <w:p w:rsidR="00C84EE0" w:rsidRPr="003C0B29" w:rsidRDefault="00C84EE0">
      <w:pPr>
        <w:rPr>
          <w:rFonts w:cs="Times New Roman"/>
        </w:rPr>
      </w:pPr>
      <w:r w:rsidRPr="003C0B29">
        <w:rPr>
          <w:rFonts w:cs="Times New Roman"/>
        </w:rPr>
        <w:t xml:space="preserve">Recenzent: </w:t>
      </w:r>
    </w:p>
    <w:p w:rsidR="00C84EE0" w:rsidRPr="003C0B29" w:rsidRDefault="00C84EE0" w:rsidP="00C84EE0">
      <w:pPr>
        <w:rPr>
          <w:rFonts w:cs="Times New Roman"/>
        </w:rPr>
      </w:pPr>
      <w:r w:rsidRPr="003C0B29">
        <w:rPr>
          <w:rFonts w:cs="Times New Roman"/>
        </w:rPr>
        <w:t>Doc. JUDr. PhDr. David Elischer, Ph.D</w:t>
      </w:r>
      <w:r w:rsidR="00B26E89" w:rsidRPr="003C0B29">
        <w:rPr>
          <w:rFonts w:cs="Times New Roman"/>
        </w:rPr>
        <w:t>.</w:t>
      </w:r>
    </w:p>
    <w:p w:rsidR="00C84EE0" w:rsidRPr="003C0B29" w:rsidRDefault="00C84EE0" w:rsidP="00C84EE0">
      <w:pPr>
        <w:rPr>
          <w:rFonts w:cs="Times New Roman"/>
        </w:rPr>
      </w:pPr>
      <w:r w:rsidRPr="003C0B29">
        <w:rPr>
          <w:rFonts w:cs="Times New Roman"/>
        </w:rPr>
        <w:t xml:space="preserve">Katedra občanského práva </w:t>
      </w:r>
    </w:p>
    <w:p w:rsidR="00C84EE0" w:rsidRPr="003C0B29" w:rsidRDefault="00C84EE0" w:rsidP="00C84EE0">
      <w:pPr>
        <w:rPr>
          <w:rFonts w:cs="Times New Roman"/>
        </w:rPr>
      </w:pPr>
      <w:r w:rsidRPr="003C0B29">
        <w:rPr>
          <w:rFonts w:cs="Times New Roman"/>
        </w:rPr>
        <w:t xml:space="preserve">Právnická fakulta UK </w:t>
      </w:r>
    </w:p>
    <w:p w:rsidR="00C84EE0" w:rsidRPr="003C0B29" w:rsidRDefault="00083A90" w:rsidP="00C84EE0">
      <w:pPr>
        <w:rPr>
          <w:rFonts w:cs="Times New Roman"/>
        </w:rPr>
      </w:pPr>
      <w:hyperlink r:id="rId7" w:history="1">
        <w:r w:rsidR="00C84EE0" w:rsidRPr="003C0B29">
          <w:rPr>
            <w:rStyle w:val="Hypertextovodkaz"/>
            <w:rFonts w:cs="Times New Roman"/>
          </w:rPr>
          <w:t>elischer@prf.cuni.cz</w:t>
        </w:r>
      </w:hyperlink>
    </w:p>
    <w:p w:rsidR="00DA2B3B" w:rsidRPr="003C0B29" w:rsidRDefault="00DA2B3B" w:rsidP="001072DF">
      <w:pPr>
        <w:jc w:val="both"/>
        <w:rPr>
          <w:rFonts w:cs="Times New Roman"/>
        </w:rPr>
      </w:pPr>
    </w:p>
    <w:p w:rsidR="00DB0700" w:rsidRPr="003C0B29" w:rsidRDefault="009D2B3B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 xml:space="preserve">Autoři </w:t>
      </w:r>
      <w:r w:rsidR="00B222A7" w:rsidRPr="003C0B29">
        <w:rPr>
          <w:rFonts w:cs="Times New Roman"/>
        </w:rPr>
        <w:t>Lucie Josková, která se odbornou činností zaměřuje zejména na právo obchodních korporací</w:t>
      </w:r>
      <w:r w:rsidR="00706F2B" w:rsidRPr="003C0B29">
        <w:rPr>
          <w:rFonts w:cs="Times New Roman"/>
        </w:rPr>
        <w:t>,</w:t>
      </w:r>
      <w:r w:rsidRPr="003C0B29">
        <w:rPr>
          <w:rFonts w:cs="Times New Roman"/>
        </w:rPr>
        <w:t xml:space="preserve"> </w:t>
      </w:r>
      <w:r w:rsidR="003A1FEC" w:rsidRPr="003C0B29">
        <w:rPr>
          <w:rFonts w:cs="Times New Roman"/>
        </w:rPr>
        <w:t xml:space="preserve">a </w:t>
      </w:r>
      <w:r w:rsidR="00B222A7" w:rsidRPr="003C0B29">
        <w:rPr>
          <w:rFonts w:cs="Times New Roman"/>
        </w:rPr>
        <w:t xml:space="preserve">Lukáš </w:t>
      </w:r>
      <w:proofErr w:type="spellStart"/>
      <w:r w:rsidR="00B222A7" w:rsidRPr="003C0B29">
        <w:rPr>
          <w:rFonts w:cs="Times New Roman"/>
        </w:rPr>
        <w:t>Pěsna</w:t>
      </w:r>
      <w:proofErr w:type="spellEnd"/>
      <w:r w:rsidRPr="003C0B29">
        <w:rPr>
          <w:rFonts w:cs="Times New Roman"/>
        </w:rPr>
        <w:t>,</w:t>
      </w:r>
      <w:r w:rsidR="00B222A7" w:rsidRPr="003C0B29">
        <w:rPr>
          <w:rFonts w:cs="Times New Roman"/>
        </w:rPr>
        <w:t xml:space="preserve"> odborník na problematiku převodních cen a správy daní,</w:t>
      </w:r>
      <w:r w:rsidRPr="003C0B29">
        <w:rPr>
          <w:rFonts w:cs="Times New Roman"/>
        </w:rPr>
        <w:t xml:space="preserve"> </w:t>
      </w:r>
      <w:r w:rsidR="00B222A7" w:rsidRPr="003C0B29">
        <w:rPr>
          <w:rFonts w:cs="Times New Roman"/>
        </w:rPr>
        <w:t>oba spoluautoři komentáře k občanskému zákoníku ve věcech správy cizího majetku a svěřenství</w:t>
      </w:r>
      <w:r w:rsidR="00ED3F09" w:rsidRPr="003C0B29">
        <w:rPr>
          <w:rFonts w:cs="Times New Roman"/>
        </w:rPr>
        <w:t>, předkládají</w:t>
      </w:r>
      <w:r w:rsidR="00E53FBB" w:rsidRPr="003C0B29">
        <w:rPr>
          <w:rFonts w:cs="Times New Roman"/>
        </w:rPr>
        <w:t xml:space="preserve"> širší čtenářské obci, tj. nikoli jen </w:t>
      </w:r>
      <w:r w:rsidR="00A563F4" w:rsidRPr="003C0B29">
        <w:rPr>
          <w:rFonts w:cs="Times New Roman"/>
        </w:rPr>
        <w:t xml:space="preserve">té </w:t>
      </w:r>
      <w:r w:rsidR="00B222A7" w:rsidRPr="003C0B29">
        <w:rPr>
          <w:rFonts w:cs="Times New Roman"/>
        </w:rPr>
        <w:t>právnické</w:t>
      </w:r>
      <w:r w:rsidR="00AF10CE" w:rsidRPr="003C0B29">
        <w:rPr>
          <w:rFonts w:cs="Times New Roman"/>
        </w:rPr>
        <w:t>,</w:t>
      </w:r>
      <w:r w:rsidR="000E064E" w:rsidRPr="003C0B29">
        <w:rPr>
          <w:rFonts w:cs="Times New Roman"/>
        </w:rPr>
        <w:t xml:space="preserve"> </w:t>
      </w:r>
      <w:r w:rsidR="005D74C0" w:rsidRPr="003C0B29">
        <w:rPr>
          <w:rFonts w:cs="Times New Roman"/>
        </w:rPr>
        <w:t xml:space="preserve">praktickou </w:t>
      </w:r>
      <w:r w:rsidR="00FE0453" w:rsidRPr="003C0B29">
        <w:rPr>
          <w:rFonts w:cs="Times New Roman"/>
        </w:rPr>
        <w:t>publikaci zaměřenou</w:t>
      </w:r>
      <w:r w:rsidR="008F0A9A" w:rsidRPr="003C0B29">
        <w:rPr>
          <w:rFonts w:cs="Times New Roman"/>
        </w:rPr>
        <w:t xml:space="preserve"> monotematicky na </w:t>
      </w:r>
      <w:r w:rsidR="00FE0453" w:rsidRPr="003C0B29">
        <w:rPr>
          <w:rFonts w:cs="Times New Roman"/>
        </w:rPr>
        <w:t>správu cizího majetku</w:t>
      </w:r>
      <w:r w:rsidR="008F0A9A" w:rsidRPr="003C0B29">
        <w:rPr>
          <w:rFonts w:cs="Times New Roman"/>
        </w:rPr>
        <w:t xml:space="preserve"> v </w:t>
      </w:r>
      <w:r w:rsidR="00FE0453" w:rsidRPr="003C0B29">
        <w:rPr>
          <w:rFonts w:cs="Times New Roman"/>
        </w:rPr>
        <w:t>soukromém</w:t>
      </w:r>
      <w:r w:rsidR="008F0A9A" w:rsidRPr="003C0B29">
        <w:rPr>
          <w:rFonts w:cs="Times New Roman"/>
        </w:rPr>
        <w:t xml:space="preserve"> právu</w:t>
      </w:r>
      <w:r w:rsidR="0012390F" w:rsidRPr="003C0B29">
        <w:rPr>
          <w:rFonts w:cs="Times New Roman"/>
        </w:rPr>
        <w:t xml:space="preserve">. </w:t>
      </w:r>
      <w:r w:rsidR="00AF10CE" w:rsidRPr="003C0B29">
        <w:rPr>
          <w:rFonts w:cs="Times New Roman"/>
        </w:rPr>
        <w:t xml:space="preserve">Nutno předeslat, že </w:t>
      </w:r>
      <w:r w:rsidR="00FE0453" w:rsidRPr="003C0B29">
        <w:rPr>
          <w:rFonts w:cs="Times New Roman"/>
        </w:rPr>
        <w:t>již ne</w:t>
      </w:r>
      <w:r w:rsidR="00AF10CE" w:rsidRPr="003C0B29">
        <w:rPr>
          <w:rFonts w:cs="Times New Roman"/>
        </w:rPr>
        <w:t xml:space="preserve">jde o </w:t>
      </w:r>
      <w:r w:rsidR="006B08FF" w:rsidRPr="003C0B29">
        <w:rPr>
          <w:rFonts w:cs="Times New Roman"/>
        </w:rPr>
        <w:t xml:space="preserve">ojedinělou </w:t>
      </w:r>
      <w:r w:rsidR="00AF10CE" w:rsidRPr="003C0B29">
        <w:rPr>
          <w:rFonts w:cs="Times New Roman"/>
        </w:rPr>
        <w:t>monografii na dané téma</w:t>
      </w:r>
      <w:r w:rsidR="00FE0453" w:rsidRPr="003C0B29">
        <w:rPr>
          <w:rStyle w:val="Znakapoznpodarou"/>
          <w:rFonts w:cs="Times New Roman"/>
        </w:rPr>
        <w:footnoteReference w:id="1"/>
      </w:r>
      <w:r w:rsidR="00FE0453" w:rsidRPr="003C0B29">
        <w:rPr>
          <w:rFonts w:cs="Times New Roman"/>
        </w:rPr>
        <w:t xml:space="preserve"> (v nedávné době vyšla </w:t>
      </w:r>
      <w:r w:rsidR="002F13C6" w:rsidRPr="003C0B29">
        <w:rPr>
          <w:rFonts w:cs="Times New Roman"/>
        </w:rPr>
        <w:t>rovněž řada odborných článk</w:t>
      </w:r>
      <w:r w:rsidR="00706F2B" w:rsidRPr="003C0B29">
        <w:rPr>
          <w:rFonts w:cs="Times New Roman"/>
        </w:rPr>
        <w:t>ů</w:t>
      </w:r>
      <w:r w:rsidR="002F13C6" w:rsidRPr="003C0B29">
        <w:rPr>
          <w:rFonts w:cs="Times New Roman"/>
        </w:rPr>
        <w:t xml:space="preserve"> na dílčí aspekty správy cizího majetku, zejména </w:t>
      </w:r>
      <w:proofErr w:type="spellStart"/>
      <w:r w:rsidR="002F13C6" w:rsidRPr="003C0B29">
        <w:rPr>
          <w:rFonts w:cs="Times New Roman"/>
        </w:rPr>
        <w:t>svěřenských</w:t>
      </w:r>
      <w:proofErr w:type="spellEnd"/>
      <w:r w:rsidR="002F13C6" w:rsidRPr="003C0B29">
        <w:rPr>
          <w:rFonts w:cs="Times New Roman"/>
        </w:rPr>
        <w:t xml:space="preserve"> fondů)</w:t>
      </w:r>
      <w:r w:rsidR="00003253" w:rsidRPr="003C0B29">
        <w:rPr>
          <w:rFonts w:cs="Times New Roman"/>
        </w:rPr>
        <w:t xml:space="preserve">, </w:t>
      </w:r>
      <w:r w:rsidR="00A808BC" w:rsidRPr="003C0B29">
        <w:rPr>
          <w:rFonts w:cs="Times New Roman"/>
        </w:rPr>
        <w:t>přesto</w:t>
      </w:r>
      <w:r w:rsidR="00003253" w:rsidRPr="003C0B29">
        <w:rPr>
          <w:rFonts w:cs="Times New Roman"/>
        </w:rPr>
        <w:t xml:space="preserve"> je</w:t>
      </w:r>
      <w:r w:rsidR="00AF10CE" w:rsidRPr="003C0B29">
        <w:rPr>
          <w:rFonts w:cs="Times New Roman"/>
        </w:rPr>
        <w:t xml:space="preserve"> </w:t>
      </w:r>
      <w:r w:rsidR="00A808BC" w:rsidRPr="003C0B29">
        <w:rPr>
          <w:rFonts w:cs="Times New Roman"/>
        </w:rPr>
        <w:t xml:space="preserve">dílo svou metodou, koncepcí </w:t>
      </w:r>
      <w:r w:rsidR="0060339D" w:rsidRPr="003C0B29">
        <w:rPr>
          <w:rFonts w:cs="Times New Roman"/>
        </w:rPr>
        <w:t>i</w:t>
      </w:r>
      <w:r w:rsidR="00A808BC" w:rsidRPr="003C0B29">
        <w:rPr>
          <w:rFonts w:cs="Times New Roman"/>
        </w:rPr>
        <w:t xml:space="preserve"> zaměřením </w:t>
      </w:r>
      <w:r w:rsidR="00AF10CE" w:rsidRPr="003C0B29">
        <w:rPr>
          <w:rFonts w:cs="Times New Roman"/>
        </w:rPr>
        <w:t xml:space="preserve">dosud v předkládaném rozsahu </w:t>
      </w:r>
      <w:r w:rsidR="00003253" w:rsidRPr="003C0B29">
        <w:rPr>
          <w:rFonts w:cs="Times New Roman"/>
        </w:rPr>
        <w:t>nezpraco</w:t>
      </w:r>
      <w:r w:rsidR="00A808BC" w:rsidRPr="003C0B29">
        <w:rPr>
          <w:rFonts w:cs="Times New Roman"/>
        </w:rPr>
        <w:t>vané</w:t>
      </w:r>
      <w:r w:rsidR="00003253" w:rsidRPr="003C0B29">
        <w:rPr>
          <w:rFonts w:cs="Times New Roman"/>
        </w:rPr>
        <w:t xml:space="preserve">. </w:t>
      </w:r>
      <w:r w:rsidR="00A808BC" w:rsidRPr="003C0B29">
        <w:rPr>
          <w:rFonts w:cs="Times New Roman"/>
        </w:rPr>
        <w:t>Správa cizího majetku (včetně svěřenství)</w:t>
      </w:r>
      <w:r w:rsidR="00003253" w:rsidRPr="003C0B29">
        <w:rPr>
          <w:rFonts w:cs="Times New Roman"/>
        </w:rPr>
        <w:t xml:space="preserve"> je bezpochyby </w:t>
      </w:r>
      <w:r w:rsidR="00A808BC" w:rsidRPr="003C0B29">
        <w:rPr>
          <w:rFonts w:cs="Times New Roman"/>
        </w:rPr>
        <w:t xml:space="preserve">významným – byť dlouho a neprávem </w:t>
      </w:r>
      <w:r w:rsidR="0060339D" w:rsidRPr="003C0B29">
        <w:rPr>
          <w:rFonts w:cs="Times New Roman"/>
        </w:rPr>
        <w:t xml:space="preserve">(legislativně i doktrínou) </w:t>
      </w:r>
      <w:r w:rsidR="00A808BC" w:rsidRPr="003C0B29">
        <w:rPr>
          <w:rFonts w:cs="Times New Roman"/>
        </w:rPr>
        <w:t>opomíjeným</w:t>
      </w:r>
      <w:r w:rsidR="00003253" w:rsidRPr="003C0B29">
        <w:rPr>
          <w:rFonts w:cs="Times New Roman"/>
        </w:rPr>
        <w:t xml:space="preserve"> </w:t>
      </w:r>
      <w:r w:rsidR="00A808BC" w:rsidRPr="003C0B29">
        <w:rPr>
          <w:rFonts w:cs="Times New Roman"/>
        </w:rPr>
        <w:t xml:space="preserve">– </w:t>
      </w:r>
      <w:r w:rsidR="0060339D" w:rsidRPr="003C0B29">
        <w:rPr>
          <w:rFonts w:cs="Times New Roman"/>
        </w:rPr>
        <w:t>obecným institutem</w:t>
      </w:r>
      <w:r w:rsidR="00003253" w:rsidRPr="003C0B29">
        <w:rPr>
          <w:rFonts w:cs="Times New Roman"/>
        </w:rPr>
        <w:t xml:space="preserve"> </w:t>
      </w:r>
      <w:r w:rsidR="00A808BC" w:rsidRPr="003C0B29">
        <w:rPr>
          <w:rFonts w:cs="Times New Roman"/>
        </w:rPr>
        <w:t>soukromého</w:t>
      </w:r>
      <w:r w:rsidR="00C47C27" w:rsidRPr="003C0B29">
        <w:rPr>
          <w:rFonts w:cs="Times New Roman"/>
        </w:rPr>
        <w:t xml:space="preserve"> práva, přičemž autoři jsou si toho dobře vědomi</w:t>
      </w:r>
      <w:r w:rsidR="0060339D" w:rsidRPr="003C0B29">
        <w:rPr>
          <w:rFonts w:cs="Times New Roman"/>
        </w:rPr>
        <w:t xml:space="preserve"> a na úskalí vytanuvších překryvů obecné úpravy s těmi zvláštními vždy upozorňují</w:t>
      </w:r>
      <w:r w:rsidR="001342AC" w:rsidRPr="003C0B29">
        <w:rPr>
          <w:rFonts w:cs="Times New Roman"/>
        </w:rPr>
        <w:t xml:space="preserve"> (insolvenční správa, opatrovnická správa, správa vkladů před vznikem obchodní korporace, správa jmění nezletilého a řada dalších)</w:t>
      </w:r>
      <w:r w:rsidR="0060339D" w:rsidRPr="003C0B29">
        <w:rPr>
          <w:rFonts w:cs="Times New Roman"/>
        </w:rPr>
        <w:t xml:space="preserve">. </w:t>
      </w:r>
      <w:r w:rsidR="00DA2B3B" w:rsidRPr="003C0B29">
        <w:rPr>
          <w:rFonts w:cs="Times New Roman"/>
        </w:rPr>
        <w:t>Zvolený interdisciplinární (právní, účetní a daňový) přístup se ukázal být pro objasnění složitého právního jevu tím nejvhodnějším.</w:t>
      </w:r>
    </w:p>
    <w:p w:rsidR="00DB0700" w:rsidRPr="003C0B29" w:rsidRDefault="00DB0700" w:rsidP="001072DF">
      <w:pPr>
        <w:jc w:val="both"/>
        <w:rPr>
          <w:rFonts w:cs="Times New Roman"/>
        </w:rPr>
      </w:pPr>
    </w:p>
    <w:p w:rsidR="00ED3F09" w:rsidRPr="003C0B29" w:rsidRDefault="00DA2B3B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>M</w:t>
      </w:r>
      <w:r w:rsidR="0060339D" w:rsidRPr="003C0B29">
        <w:rPr>
          <w:rFonts w:cs="Times New Roman"/>
        </w:rPr>
        <w:t xml:space="preserve">etoda </w:t>
      </w:r>
      <w:r w:rsidR="008F6F42" w:rsidRPr="003C0B29">
        <w:rPr>
          <w:rFonts w:cs="Times New Roman"/>
        </w:rPr>
        <w:t xml:space="preserve">postupné </w:t>
      </w:r>
      <w:r w:rsidR="0060339D" w:rsidRPr="003C0B29">
        <w:rPr>
          <w:rFonts w:cs="Times New Roman"/>
        </w:rPr>
        <w:t xml:space="preserve">analýzy dotčených subjektů (správce, beneficient, vlastník, dohlížející osoba, </w:t>
      </w:r>
      <w:r w:rsidR="00DB0700" w:rsidRPr="003C0B29">
        <w:rPr>
          <w:rFonts w:cs="Times New Roman"/>
        </w:rPr>
        <w:t>zakladatel, obmyšlený) a základních pojmů (cizí majetek, druhy správy, obezřetná investice, inventář, jistota, vyúčtování, účel a stat</w:t>
      </w:r>
      <w:r w:rsidR="008F6F42" w:rsidRPr="003C0B29">
        <w:rPr>
          <w:rFonts w:cs="Times New Roman"/>
        </w:rPr>
        <w:t xml:space="preserve">ut </w:t>
      </w:r>
      <w:proofErr w:type="spellStart"/>
      <w:r w:rsidR="008F6F42" w:rsidRPr="003C0B29">
        <w:rPr>
          <w:rFonts w:cs="Times New Roman"/>
        </w:rPr>
        <w:t>svěřenského</w:t>
      </w:r>
      <w:proofErr w:type="spellEnd"/>
      <w:r w:rsidR="008F6F42" w:rsidRPr="003C0B29">
        <w:rPr>
          <w:rFonts w:cs="Times New Roman"/>
        </w:rPr>
        <w:t xml:space="preserve"> fondu, evidence) může na jedné straně působit staticky, ale autorům se daří systematickým a kontextuálním rozborem jednotlivých aspektů respektovat dynamiku správy cizího majetku a svěřenství (vznik, trvání, změny a zánik) a zároveň čtenáři poskyt</w:t>
      </w:r>
      <w:r w:rsidR="00CF34DC" w:rsidRPr="003C0B29">
        <w:rPr>
          <w:rFonts w:cs="Times New Roman"/>
        </w:rPr>
        <w:t>nout</w:t>
      </w:r>
      <w:r w:rsidR="008F6F42" w:rsidRPr="003C0B29">
        <w:rPr>
          <w:rFonts w:cs="Times New Roman"/>
        </w:rPr>
        <w:t xml:space="preserve"> komfort přehlednosti, názornosti a srozumitelnosti, což je u složitých (dvou i vícestranných</w:t>
      </w:r>
      <w:r w:rsidR="00DD54AE" w:rsidRPr="003C0B29">
        <w:rPr>
          <w:rFonts w:cs="Times New Roman"/>
        </w:rPr>
        <w:t>)</w:t>
      </w:r>
      <w:r w:rsidR="008F6F42" w:rsidRPr="003C0B29">
        <w:rPr>
          <w:rFonts w:cs="Times New Roman"/>
        </w:rPr>
        <w:t xml:space="preserve"> právních poměrů vzn</w:t>
      </w:r>
      <w:r w:rsidR="00DD54AE" w:rsidRPr="003C0B29">
        <w:rPr>
          <w:rFonts w:cs="Times New Roman"/>
        </w:rPr>
        <w:t xml:space="preserve">ikajících ze správy </w:t>
      </w:r>
      <w:r w:rsidR="00CF34DC" w:rsidRPr="003C0B29">
        <w:rPr>
          <w:rFonts w:cs="Times New Roman"/>
        </w:rPr>
        <w:t xml:space="preserve">to </w:t>
      </w:r>
      <w:r w:rsidR="00DD54AE" w:rsidRPr="003C0B29">
        <w:rPr>
          <w:rFonts w:cs="Times New Roman"/>
        </w:rPr>
        <w:t xml:space="preserve">podstatné. </w:t>
      </w:r>
      <w:r w:rsidR="00860A02" w:rsidRPr="003C0B29">
        <w:rPr>
          <w:rFonts w:cs="Times New Roman"/>
        </w:rPr>
        <w:t xml:space="preserve">S tímto vědomím a zároveň profesní pokorou autoři k náročnému, novému a obecnému institutu přistoupili. </w:t>
      </w:r>
      <w:r w:rsidR="00017CA9" w:rsidRPr="003C0B29">
        <w:rPr>
          <w:rFonts w:cs="Times New Roman"/>
        </w:rPr>
        <w:t xml:space="preserve">Ostatně zařazením řady příkladů, jimiž demonstrují možnosti i limity zákonné regulace, získává publikace nezpochybnitelnou devizu </w:t>
      </w:r>
      <w:r w:rsidR="007123D6" w:rsidRPr="003C0B29">
        <w:rPr>
          <w:rFonts w:cs="Times New Roman"/>
        </w:rPr>
        <w:t>užitečnosti a</w:t>
      </w:r>
      <w:r w:rsidR="00017CA9" w:rsidRPr="003C0B29">
        <w:rPr>
          <w:rFonts w:cs="Times New Roman"/>
        </w:rPr>
        <w:t xml:space="preserve"> praktičnosti. </w:t>
      </w:r>
      <w:r w:rsidR="0012531A" w:rsidRPr="003C0B29">
        <w:rPr>
          <w:rFonts w:cs="Times New Roman"/>
        </w:rPr>
        <w:t xml:space="preserve">Nevynechali ani účetní, evidenční a daňové souvislosti správy cizího majetku i </w:t>
      </w:r>
      <w:proofErr w:type="spellStart"/>
      <w:r w:rsidR="0012531A" w:rsidRPr="003C0B29">
        <w:rPr>
          <w:rFonts w:cs="Times New Roman"/>
        </w:rPr>
        <w:t>svěřenského</w:t>
      </w:r>
      <w:proofErr w:type="spellEnd"/>
      <w:r w:rsidR="0012531A" w:rsidRPr="003C0B29">
        <w:rPr>
          <w:rFonts w:cs="Times New Roman"/>
        </w:rPr>
        <w:t xml:space="preserve"> fondu. Činí tak i s ohledem na účinnou novelu občanského zákoníku, která se dotýká právě úpravy </w:t>
      </w:r>
      <w:proofErr w:type="spellStart"/>
      <w:r w:rsidR="0012531A" w:rsidRPr="003C0B29">
        <w:rPr>
          <w:rFonts w:cs="Times New Roman"/>
        </w:rPr>
        <w:t>svěřenských</w:t>
      </w:r>
      <w:proofErr w:type="spellEnd"/>
      <w:r w:rsidR="0012531A" w:rsidRPr="003C0B29">
        <w:rPr>
          <w:rFonts w:cs="Times New Roman"/>
        </w:rPr>
        <w:t xml:space="preserve"> fondů (str. 150), zejména jejich evidence, způsobu jednání více správců a odstranění anonymity obmyšlených u soukromých </w:t>
      </w:r>
      <w:proofErr w:type="spellStart"/>
      <w:r w:rsidR="0012531A" w:rsidRPr="003C0B29">
        <w:rPr>
          <w:rFonts w:cs="Times New Roman"/>
        </w:rPr>
        <w:t>svěřenských</w:t>
      </w:r>
      <w:proofErr w:type="spellEnd"/>
      <w:r w:rsidR="0012531A" w:rsidRPr="003C0B29">
        <w:rPr>
          <w:rFonts w:cs="Times New Roman"/>
        </w:rPr>
        <w:t xml:space="preserve"> fondů.  </w:t>
      </w:r>
    </w:p>
    <w:p w:rsidR="00ED3F09" w:rsidRPr="003C0B29" w:rsidRDefault="00ED3F09" w:rsidP="001072DF">
      <w:pPr>
        <w:jc w:val="both"/>
        <w:rPr>
          <w:rFonts w:cs="Times New Roman"/>
        </w:rPr>
      </w:pPr>
    </w:p>
    <w:p w:rsidR="00860A02" w:rsidRPr="003C0B29" w:rsidRDefault="00860A02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>Předkládané</w:t>
      </w:r>
      <w:r w:rsidR="003A1FEC" w:rsidRPr="003C0B29">
        <w:rPr>
          <w:rFonts w:cs="Times New Roman"/>
        </w:rPr>
        <w:t xml:space="preserve"> díl</w:t>
      </w:r>
      <w:r w:rsidR="002333F4" w:rsidRPr="003C0B29">
        <w:rPr>
          <w:rFonts w:cs="Times New Roman"/>
        </w:rPr>
        <w:t>o</w:t>
      </w:r>
      <w:r w:rsidR="0007774D" w:rsidRPr="003C0B29">
        <w:rPr>
          <w:rFonts w:cs="Times New Roman"/>
        </w:rPr>
        <w:t xml:space="preserve"> s</w:t>
      </w:r>
      <w:r w:rsidRPr="003C0B29">
        <w:rPr>
          <w:rFonts w:cs="Times New Roman"/>
        </w:rPr>
        <w:t> relevantním</w:t>
      </w:r>
      <w:r w:rsidR="0007774D" w:rsidRPr="003C0B29">
        <w:rPr>
          <w:rFonts w:cs="Times New Roman"/>
        </w:rPr>
        <w:t xml:space="preserve"> komparativním základem</w:t>
      </w:r>
      <w:r w:rsidRPr="003C0B29">
        <w:rPr>
          <w:rFonts w:cs="Times New Roman"/>
        </w:rPr>
        <w:t xml:space="preserve"> (rozbor příslušných ustanovení québeckého občanského zákoníku)</w:t>
      </w:r>
      <w:r w:rsidR="002333F4" w:rsidRPr="003C0B29">
        <w:rPr>
          <w:rFonts w:cs="Times New Roman"/>
        </w:rPr>
        <w:t xml:space="preserve"> zaujme </w:t>
      </w:r>
      <w:r w:rsidR="00737C0E" w:rsidRPr="003C0B29">
        <w:rPr>
          <w:rFonts w:cs="Times New Roman"/>
        </w:rPr>
        <w:t>i</w:t>
      </w:r>
      <w:r w:rsidR="002333F4" w:rsidRPr="003C0B29">
        <w:rPr>
          <w:rFonts w:cs="Times New Roman"/>
        </w:rPr>
        <w:t xml:space="preserve"> citačním aparátem zahrnujícím všechny relevantní tituly naší a především zahraniční doktríny (</w:t>
      </w:r>
      <w:r w:rsidRPr="003C0B29">
        <w:rPr>
          <w:rFonts w:cs="Times New Roman"/>
        </w:rPr>
        <w:t xml:space="preserve">R. </w:t>
      </w:r>
      <w:proofErr w:type="spellStart"/>
      <w:r w:rsidRPr="003C0B29">
        <w:rPr>
          <w:rFonts w:cs="Times New Roman"/>
        </w:rPr>
        <w:t>Becker</w:t>
      </w:r>
      <w:proofErr w:type="spellEnd"/>
      <w:r w:rsidR="002333F4" w:rsidRPr="003C0B29">
        <w:rPr>
          <w:rFonts w:cs="Times New Roman"/>
        </w:rPr>
        <w:t xml:space="preserve">, </w:t>
      </w:r>
      <w:r w:rsidRPr="003C0B29">
        <w:rPr>
          <w:rFonts w:cs="Times New Roman"/>
        </w:rPr>
        <w:t>L. Smith</w:t>
      </w:r>
      <w:r w:rsidR="002333F4" w:rsidRPr="003C0B29">
        <w:rPr>
          <w:rFonts w:cs="Times New Roman"/>
        </w:rPr>
        <w:t xml:space="preserve">, </w:t>
      </w:r>
      <w:r w:rsidRPr="003C0B29">
        <w:rPr>
          <w:rFonts w:cs="Times New Roman"/>
        </w:rPr>
        <w:t xml:space="preserve">R. </w:t>
      </w:r>
      <w:proofErr w:type="spellStart"/>
      <w:r w:rsidRPr="003C0B29">
        <w:rPr>
          <w:rFonts w:cs="Times New Roman"/>
        </w:rPr>
        <w:t>Kulms</w:t>
      </w:r>
      <w:proofErr w:type="spellEnd"/>
      <w:r w:rsidRPr="003C0B29">
        <w:rPr>
          <w:rFonts w:cs="Times New Roman"/>
        </w:rPr>
        <w:t xml:space="preserve">, J. B. </w:t>
      </w:r>
      <w:proofErr w:type="spellStart"/>
      <w:r w:rsidRPr="003C0B29">
        <w:rPr>
          <w:rFonts w:cs="Times New Roman"/>
        </w:rPr>
        <w:t>Claxton</w:t>
      </w:r>
      <w:proofErr w:type="spellEnd"/>
      <w:r w:rsidRPr="003C0B29">
        <w:rPr>
          <w:rFonts w:cs="Times New Roman"/>
        </w:rPr>
        <w:t xml:space="preserve">, J. </w:t>
      </w:r>
      <w:proofErr w:type="spellStart"/>
      <w:r w:rsidRPr="003C0B29">
        <w:rPr>
          <w:rFonts w:cs="Times New Roman"/>
        </w:rPr>
        <w:t>Garton</w:t>
      </w:r>
      <w:proofErr w:type="spellEnd"/>
      <w:r w:rsidRPr="003C0B29">
        <w:rPr>
          <w:rFonts w:cs="Times New Roman"/>
        </w:rPr>
        <w:t xml:space="preserve"> </w:t>
      </w:r>
      <w:r w:rsidR="002333F4" w:rsidRPr="003C0B29">
        <w:rPr>
          <w:rFonts w:cs="Times New Roman"/>
        </w:rPr>
        <w:t xml:space="preserve">a mnoho dalších). </w:t>
      </w:r>
      <w:r w:rsidR="004A636E" w:rsidRPr="003C0B29">
        <w:rPr>
          <w:rFonts w:cs="Times New Roman"/>
        </w:rPr>
        <w:t xml:space="preserve">I v tom </w:t>
      </w:r>
      <w:r w:rsidR="001342AC" w:rsidRPr="003C0B29">
        <w:rPr>
          <w:rFonts w:cs="Times New Roman"/>
        </w:rPr>
        <w:t xml:space="preserve">jistě </w:t>
      </w:r>
      <w:r w:rsidR="004A636E" w:rsidRPr="003C0B29">
        <w:rPr>
          <w:rFonts w:cs="Times New Roman"/>
        </w:rPr>
        <w:t xml:space="preserve">tkví přínos díla, neboť čtenáři zprostředkovává </w:t>
      </w:r>
      <w:r w:rsidRPr="003C0B29">
        <w:rPr>
          <w:rFonts w:cs="Times New Roman"/>
        </w:rPr>
        <w:t>poznatky, myšlenky a</w:t>
      </w:r>
      <w:r w:rsidR="004A636E" w:rsidRPr="003C0B29">
        <w:rPr>
          <w:rFonts w:cs="Times New Roman"/>
        </w:rPr>
        <w:t xml:space="preserve"> hypotézy </w:t>
      </w:r>
      <w:r w:rsidRPr="003C0B29">
        <w:rPr>
          <w:rFonts w:cs="Times New Roman"/>
        </w:rPr>
        <w:t>význačných</w:t>
      </w:r>
      <w:r w:rsidR="004A636E" w:rsidRPr="003C0B29">
        <w:rPr>
          <w:rFonts w:cs="Times New Roman"/>
        </w:rPr>
        <w:t xml:space="preserve"> expertů na </w:t>
      </w:r>
      <w:proofErr w:type="spellStart"/>
      <w:r w:rsidRPr="003C0B29">
        <w:rPr>
          <w:rFonts w:cs="Times New Roman"/>
        </w:rPr>
        <w:t>fiducie</w:t>
      </w:r>
      <w:proofErr w:type="spellEnd"/>
      <w:r w:rsidRPr="003C0B29">
        <w:rPr>
          <w:rFonts w:cs="Times New Roman"/>
        </w:rPr>
        <w:t xml:space="preserve"> a trusty</w:t>
      </w:r>
      <w:r w:rsidR="004A636E" w:rsidRPr="003C0B29">
        <w:rPr>
          <w:rFonts w:cs="Times New Roman"/>
        </w:rPr>
        <w:t>, tak jak se vyvíjely v čase.</w:t>
      </w:r>
      <w:r w:rsidR="002469F5" w:rsidRPr="003C0B29">
        <w:rPr>
          <w:rFonts w:cs="Times New Roman"/>
        </w:rPr>
        <w:t xml:space="preserve"> </w:t>
      </w:r>
    </w:p>
    <w:p w:rsidR="00860A02" w:rsidRPr="003C0B29" w:rsidRDefault="00860A02" w:rsidP="001072DF">
      <w:pPr>
        <w:jc w:val="both"/>
        <w:rPr>
          <w:rFonts w:cs="Times New Roman"/>
        </w:rPr>
      </w:pPr>
    </w:p>
    <w:p w:rsidR="002F5D15" w:rsidRPr="003C0B29" w:rsidRDefault="002469F5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 xml:space="preserve">Nechybí ani analýza </w:t>
      </w:r>
      <w:r w:rsidR="002F5D15" w:rsidRPr="003C0B29">
        <w:rPr>
          <w:rFonts w:cs="Times New Roman"/>
        </w:rPr>
        <w:t xml:space="preserve">možnosti odstoupení správce z jeho funkce vzhledem k pravidlu, že se tak nemá stát v nevhodnou dobu (§ 1440 </w:t>
      </w:r>
      <w:proofErr w:type="spellStart"/>
      <w:r w:rsidR="00706F2B" w:rsidRPr="003C0B29">
        <w:rPr>
          <w:rFonts w:cs="Times New Roman"/>
        </w:rPr>
        <w:t>obč</w:t>
      </w:r>
      <w:proofErr w:type="spellEnd"/>
      <w:r w:rsidR="00706F2B" w:rsidRPr="003C0B29">
        <w:rPr>
          <w:rFonts w:cs="Times New Roman"/>
        </w:rPr>
        <w:t xml:space="preserve">. </w:t>
      </w:r>
      <w:proofErr w:type="gramStart"/>
      <w:r w:rsidR="00706F2B" w:rsidRPr="003C0B29">
        <w:rPr>
          <w:rFonts w:cs="Times New Roman"/>
        </w:rPr>
        <w:t>zák.</w:t>
      </w:r>
      <w:proofErr w:type="gramEnd"/>
      <w:r w:rsidR="002F5D15" w:rsidRPr="003C0B29">
        <w:rPr>
          <w:rFonts w:cs="Times New Roman"/>
        </w:rPr>
        <w:t>, str. 18 a násl.); autoři jsou v dané souvislosti toho názoru, že odstoupení v nevhodnou dobu není neplatným právním jednáním. Zvýšenou pozornost věnují rovněž pluralitě správců, zejména všem problematickým aspektům jednání a rozhodování při společné správě</w:t>
      </w:r>
      <w:r w:rsidR="00344E95" w:rsidRPr="003C0B29">
        <w:rPr>
          <w:rFonts w:cs="Times New Roman"/>
        </w:rPr>
        <w:t xml:space="preserve"> (vymezení rozsahu samostatného jednání a většinového rozhodování, soustavná </w:t>
      </w:r>
      <w:r w:rsidR="00344E95" w:rsidRPr="003C0B29">
        <w:rPr>
          <w:rFonts w:cs="Times New Roman"/>
        </w:rPr>
        <w:lastRenderedPageBreak/>
        <w:t>nečinnost některého správce apod.)</w:t>
      </w:r>
      <w:r w:rsidR="002F5D15" w:rsidRPr="003C0B29">
        <w:rPr>
          <w:rFonts w:cs="Times New Roman"/>
        </w:rPr>
        <w:t>, jakož i důsledk</w:t>
      </w:r>
      <w:r w:rsidR="00706F2B" w:rsidRPr="003C0B29">
        <w:rPr>
          <w:rFonts w:cs="Times New Roman"/>
        </w:rPr>
        <w:t>ům</w:t>
      </w:r>
      <w:r w:rsidR="002F5D15" w:rsidRPr="003C0B29">
        <w:rPr>
          <w:rFonts w:cs="Times New Roman"/>
        </w:rPr>
        <w:t xml:space="preserve"> porušení povinností spolusprávců. </w:t>
      </w:r>
      <w:r w:rsidR="00344E95" w:rsidRPr="003C0B29">
        <w:rPr>
          <w:rFonts w:cs="Times New Roman"/>
        </w:rPr>
        <w:t>Snaží se</w:t>
      </w:r>
      <w:r w:rsidR="00FF3931" w:rsidRPr="003C0B29">
        <w:rPr>
          <w:rFonts w:cs="Times New Roman"/>
        </w:rPr>
        <w:t xml:space="preserve"> (a nutno říci zdařile)</w:t>
      </w:r>
      <w:r w:rsidR="00344E95" w:rsidRPr="003C0B29">
        <w:rPr>
          <w:rFonts w:cs="Times New Roman"/>
        </w:rPr>
        <w:t xml:space="preserve"> vymezit míru přípustnosti delegace práv a povinností správce na třetí osobu (str. 33), </w:t>
      </w:r>
      <w:r w:rsidR="004F53BD" w:rsidRPr="003C0B29">
        <w:rPr>
          <w:rFonts w:cs="Times New Roman"/>
        </w:rPr>
        <w:t>konkretizovat jednotlivé obsahové prvky</w:t>
      </w:r>
      <w:r w:rsidR="00344E95" w:rsidRPr="003C0B29">
        <w:rPr>
          <w:rFonts w:cs="Times New Roman"/>
        </w:rPr>
        <w:t xml:space="preserve"> povinnosti loajality</w:t>
      </w:r>
      <w:r w:rsidR="004F53BD" w:rsidRPr="003C0B29">
        <w:rPr>
          <w:rFonts w:cs="Times New Roman"/>
        </w:rPr>
        <w:t xml:space="preserve"> včetně analýzy přípustnosti modifikace standardu péče řádného hospodáře (str. 43)</w:t>
      </w:r>
      <w:r w:rsidR="00FF3931" w:rsidRPr="003C0B29">
        <w:rPr>
          <w:rFonts w:cs="Times New Roman"/>
        </w:rPr>
        <w:t>, stanovit účinky předstírané (simulované) správy (str. 51).</w:t>
      </w:r>
      <w:r w:rsidR="00344E95" w:rsidRPr="003C0B29">
        <w:rPr>
          <w:rFonts w:cs="Times New Roman"/>
        </w:rPr>
        <w:t xml:space="preserve"> </w:t>
      </w:r>
      <w:r w:rsidR="00FF3931" w:rsidRPr="003C0B29">
        <w:rPr>
          <w:rFonts w:cs="Times New Roman"/>
        </w:rPr>
        <w:t xml:space="preserve">Nabízí i svou autorskou odpověď na otázku vztahu prosté a plné správy k tzv. běžné správě (správa zákonného zástupce či opatrovníka dle § 461), nechybí </w:t>
      </w:r>
      <w:r w:rsidR="00706F2B" w:rsidRPr="003C0B29">
        <w:rPr>
          <w:rFonts w:cs="Times New Roman"/>
        </w:rPr>
        <w:t xml:space="preserve">ani </w:t>
      </w:r>
      <w:r w:rsidR="00FF3931" w:rsidRPr="003C0B29">
        <w:rPr>
          <w:rFonts w:cs="Times New Roman"/>
        </w:rPr>
        <w:t xml:space="preserve">obecný návod, kdy aplikovat jaký druh správy (str. 80). </w:t>
      </w:r>
      <w:r w:rsidR="006F6C1C" w:rsidRPr="003C0B29">
        <w:rPr>
          <w:rFonts w:cs="Times New Roman"/>
        </w:rPr>
        <w:t xml:space="preserve">Argumentujíce québeckou naukou </w:t>
      </w:r>
      <w:r w:rsidR="00FF3931" w:rsidRPr="003C0B29">
        <w:rPr>
          <w:rFonts w:cs="Times New Roman"/>
        </w:rPr>
        <w:t xml:space="preserve">staví </w:t>
      </w:r>
      <w:r w:rsidR="006F6C1C" w:rsidRPr="003C0B29">
        <w:rPr>
          <w:rFonts w:cs="Times New Roman"/>
        </w:rPr>
        <w:t xml:space="preserve">se autoři smířlivěji </w:t>
      </w:r>
      <w:r w:rsidR="00FF3931" w:rsidRPr="003C0B29">
        <w:rPr>
          <w:rFonts w:cs="Times New Roman"/>
        </w:rPr>
        <w:t xml:space="preserve">k otázce přípustnosti tzv. smíšeného </w:t>
      </w:r>
      <w:proofErr w:type="spellStart"/>
      <w:r w:rsidR="00FF3931" w:rsidRPr="003C0B29">
        <w:rPr>
          <w:rFonts w:cs="Times New Roman"/>
        </w:rPr>
        <w:t>svěřenského</w:t>
      </w:r>
      <w:proofErr w:type="spellEnd"/>
      <w:r w:rsidR="00FF3931" w:rsidRPr="003C0B29">
        <w:rPr>
          <w:rFonts w:cs="Times New Roman"/>
        </w:rPr>
        <w:t xml:space="preserve"> fondu, jenž kombinuje so</w:t>
      </w:r>
      <w:r w:rsidR="006F6C1C" w:rsidRPr="003C0B29">
        <w:rPr>
          <w:rFonts w:cs="Times New Roman"/>
        </w:rPr>
        <w:t>ukromý a veřejně prospěšný účel</w:t>
      </w:r>
      <w:r w:rsidR="00FF3931" w:rsidRPr="003C0B29">
        <w:rPr>
          <w:rFonts w:cs="Times New Roman"/>
        </w:rPr>
        <w:t xml:space="preserve">. </w:t>
      </w:r>
    </w:p>
    <w:p w:rsidR="004F53BD" w:rsidRPr="003C0B29" w:rsidRDefault="004F53BD" w:rsidP="001072DF">
      <w:pPr>
        <w:jc w:val="both"/>
        <w:rPr>
          <w:rFonts w:cs="Times New Roman"/>
        </w:rPr>
      </w:pPr>
    </w:p>
    <w:p w:rsidR="007A13EB" w:rsidRPr="003C0B29" w:rsidRDefault="004F53BD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>Některé otázky ponechávají otevřené</w:t>
      </w:r>
      <w:r w:rsidR="00EF6E1F" w:rsidRPr="003C0B29">
        <w:rPr>
          <w:rFonts w:cs="Times New Roman"/>
        </w:rPr>
        <w:t>, což je pochopitelné i s ohledem na dosud publikované divergentní názory; ne</w:t>
      </w:r>
      <w:r w:rsidR="006F6C1C" w:rsidRPr="003C0B29">
        <w:rPr>
          <w:rFonts w:cs="Times New Roman"/>
        </w:rPr>
        <w:t>rezign</w:t>
      </w:r>
      <w:r w:rsidR="00EF6E1F" w:rsidRPr="003C0B29">
        <w:rPr>
          <w:rFonts w:cs="Times New Roman"/>
        </w:rPr>
        <w:t>ují ovšem</w:t>
      </w:r>
      <w:r w:rsidR="006F6C1C" w:rsidRPr="003C0B29">
        <w:rPr>
          <w:rFonts w:cs="Times New Roman"/>
        </w:rPr>
        <w:t xml:space="preserve"> na objasnění svých ideových východisek</w:t>
      </w:r>
      <w:r w:rsidRPr="003C0B29">
        <w:rPr>
          <w:rFonts w:cs="Times New Roman"/>
        </w:rPr>
        <w:t xml:space="preserve">. </w:t>
      </w:r>
      <w:r w:rsidR="00C44109" w:rsidRPr="003C0B29">
        <w:rPr>
          <w:rFonts w:cs="Times New Roman"/>
        </w:rPr>
        <w:t xml:space="preserve">Zřejmé je to </w:t>
      </w:r>
      <w:r w:rsidR="00706F2B" w:rsidRPr="003C0B29">
        <w:rPr>
          <w:rFonts w:cs="Times New Roman"/>
        </w:rPr>
        <w:t>na</w:t>
      </w:r>
      <w:r w:rsidR="00C44109" w:rsidRPr="003C0B29">
        <w:rPr>
          <w:rFonts w:cs="Times New Roman"/>
        </w:rPr>
        <w:t xml:space="preserve">př. v otázce povahy odpovědnosti za porušení povinnosti péče řádného hospodáře (zda postupovat dle § 2910, tj. v režimu subjektivní odpovědnosti, anebo dle § 2913, tj. bez zřetele k zavinění správce). Odchylně od autorů se domnívám, že rozlišování charakteru </w:t>
      </w:r>
      <w:r w:rsidR="007A13EB" w:rsidRPr="003C0B29">
        <w:rPr>
          <w:rFonts w:cs="Times New Roman"/>
        </w:rPr>
        <w:t>odpovědnosti</w:t>
      </w:r>
      <w:r w:rsidR="00C44109" w:rsidRPr="003C0B29">
        <w:rPr>
          <w:rFonts w:cs="Times New Roman"/>
        </w:rPr>
        <w:t xml:space="preserve"> dle toho, na základě jakého právního důvodu vznikla</w:t>
      </w:r>
      <w:r w:rsidR="007A13EB" w:rsidRPr="003C0B29">
        <w:rPr>
          <w:rFonts w:cs="Times New Roman"/>
        </w:rPr>
        <w:t xml:space="preserve"> (smlouva či zákon), je i v těchto případech možným řešením. </w:t>
      </w:r>
      <w:r w:rsidR="00C44109" w:rsidRPr="003C0B29">
        <w:rPr>
          <w:rFonts w:cs="Times New Roman"/>
        </w:rPr>
        <w:t xml:space="preserve"> </w:t>
      </w:r>
    </w:p>
    <w:p w:rsidR="007A13EB" w:rsidRPr="003C0B29" w:rsidRDefault="007A13EB" w:rsidP="001072DF">
      <w:pPr>
        <w:jc w:val="both"/>
        <w:rPr>
          <w:rFonts w:cs="Times New Roman"/>
        </w:rPr>
      </w:pPr>
    </w:p>
    <w:p w:rsidR="00331C59" w:rsidRPr="003C0B29" w:rsidRDefault="00EF6E1F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>Předkládané</w:t>
      </w:r>
      <w:r w:rsidR="00621A26" w:rsidRPr="003C0B29">
        <w:rPr>
          <w:rFonts w:cs="Times New Roman"/>
        </w:rPr>
        <w:t xml:space="preserve"> dílo </w:t>
      </w:r>
      <w:r w:rsidRPr="003C0B29">
        <w:rPr>
          <w:rFonts w:cs="Times New Roman"/>
        </w:rPr>
        <w:t>je především praktick</w:t>
      </w:r>
      <w:r w:rsidR="00083A90">
        <w:rPr>
          <w:rFonts w:cs="Times New Roman"/>
        </w:rPr>
        <w:t>y</w:t>
      </w:r>
      <w:bookmarkStart w:id="0" w:name="_GoBack"/>
      <w:bookmarkEnd w:id="0"/>
      <w:r w:rsidRPr="003C0B29">
        <w:rPr>
          <w:rFonts w:cs="Times New Roman"/>
        </w:rPr>
        <w:t xml:space="preserve"> zaměřeným</w:t>
      </w:r>
      <w:r w:rsidR="00621A26" w:rsidRPr="003C0B29">
        <w:rPr>
          <w:rFonts w:cs="Times New Roman"/>
        </w:rPr>
        <w:t xml:space="preserve"> traktátem, </w:t>
      </w:r>
      <w:r w:rsidRPr="003C0B29">
        <w:rPr>
          <w:rFonts w:cs="Times New Roman"/>
        </w:rPr>
        <w:t>který nicméně</w:t>
      </w:r>
      <w:r w:rsidR="00621A26" w:rsidRPr="003C0B29">
        <w:rPr>
          <w:rFonts w:cs="Times New Roman"/>
        </w:rPr>
        <w:t xml:space="preserve"> umně vyvažuje poměr praktických</w:t>
      </w:r>
      <w:r w:rsidRPr="003C0B29">
        <w:rPr>
          <w:rFonts w:cs="Times New Roman"/>
        </w:rPr>
        <w:t xml:space="preserve"> a</w:t>
      </w:r>
      <w:r w:rsidR="00621A26" w:rsidRPr="003C0B29">
        <w:rPr>
          <w:rFonts w:cs="Times New Roman"/>
        </w:rPr>
        <w:t xml:space="preserve"> </w:t>
      </w:r>
      <w:r w:rsidRPr="003C0B29">
        <w:rPr>
          <w:rFonts w:cs="Times New Roman"/>
        </w:rPr>
        <w:t xml:space="preserve">teoretických </w:t>
      </w:r>
      <w:r w:rsidR="00A21B99" w:rsidRPr="003C0B29">
        <w:rPr>
          <w:rFonts w:cs="Times New Roman"/>
        </w:rPr>
        <w:t xml:space="preserve">poznatků. Autoři </w:t>
      </w:r>
      <w:r w:rsidR="00DA2B3B" w:rsidRPr="003C0B29">
        <w:rPr>
          <w:rFonts w:cs="Times New Roman"/>
        </w:rPr>
        <w:t xml:space="preserve">proto </w:t>
      </w:r>
      <w:r w:rsidR="00A21B99" w:rsidRPr="003C0B29">
        <w:rPr>
          <w:rFonts w:cs="Times New Roman"/>
        </w:rPr>
        <w:t>čtenář</w:t>
      </w:r>
      <w:r w:rsidR="00DA2B3B" w:rsidRPr="003C0B29">
        <w:rPr>
          <w:rFonts w:cs="Times New Roman"/>
        </w:rPr>
        <w:t>ům</w:t>
      </w:r>
      <w:r w:rsidR="00621A26" w:rsidRPr="003C0B29">
        <w:rPr>
          <w:rFonts w:cs="Times New Roman"/>
        </w:rPr>
        <w:t xml:space="preserve"> nezůstávají nic dlužni ani v rovině konkrétních případů a příběhů</w:t>
      </w:r>
      <w:r w:rsidR="00331C59" w:rsidRPr="003C0B29">
        <w:rPr>
          <w:rFonts w:cs="Times New Roman"/>
        </w:rPr>
        <w:t xml:space="preserve"> (</w:t>
      </w:r>
      <w:proofErr w:type="spellStart"/>
      <w:r w:rsidR="00331C59" w:rsidRPr="003C0B29">
        <w:rPr>
          <w:rFonts w:cs="Times New Roman"/>
        </w:rPr>
        <w:t>svěřenský</w:t>
      </w:r>
      <w:proofErr w:type="spellEnd"/>
      <w:r w:rsidR="00331C59" w:rsidRPr="003C0B29">
        <w:rPr>
          <w:rFonts w:cs="Times New Roman"/>
        </w:rPr>
        <w:t xml:space="preserve"> fond za účelem podpory vzdělávání nemajetných dětí a řada dalších)</w:t>
      </w:r>
      <w:r w:rsidR="00621A26" w:rsidRPr="003C0B29">
        <w:rPr>
          <w:rFonts w:cs="Times New Roman"/>
        </w:rPr>
        <w:t xml:space="preserve">, jimiž demonstrují přednosti i úskalí </w:t>
      </w:r>
      <w:r w:rsidRPr="003C0B29">
        <w:rPr>
          <w:rFonts w:cs="Times New Roman"/>
        </w:rPr>
        <w:t>analyzovaných právních pravidel</w:t>
      </w:r>
      <w:r w:rsidR="00621A26" w:rsidRPr="003C0B29">
        <w:rPr>
          <w:rFonts w:cs="Times New Roman"/>
        </w:rPr>
        <w:t>.</w:t>
      </w:r>
      <w:r w:rsidR="00DA2B3B" w:rsidRPr="003C0B29">
        <w:rPr>
          <w:rFonts w:cs="Times New Roman"/>
        </w:rPr>
        <w:t xml:space="preserve"> Stranou jejich zájmu ovšem nezůstaly ani procesní aspekty správy cizího majetku a </w:t>
      </w:r>
      <w:proofErr w:type="spellStart"/>
      <w:r w:rsidR="00DA2B3B" w:rsidRPr="003C0B29">
        <w:rPr>
          <w:rFonts w:cs="Times New Roman"/>
        </w:rPr>
        <w:t>svěřenských</w:t>
      </w:r>
      <w:proofErr w:type="spellEnd"/>
      <w:r w:rsidR="00DA2B3B" w:rsidRPr="003C0B29">
        <w:rPr>
          <w:rFonts w:cs="Times New Roman"/>
        </w:rPr>
        <w:t xml:space="preserve"> fondů.</w:t>
      </w:r>
      <w:r w:rsidR="00331C59" w:rsidRPr="003C0B29">
        <w:rPr>
          <w:rFonts w:cs="Times New Roman"/>
        </w:rPr>
        <w:t xml:space="preserve"> Kniha</w:t>
      </w:r>
      <w:r w:rsidR="00856004" w:rsidRPr="003C0B29">
        <w:rPr>
          <w:rFonts w:cs="Times New Roman"/>
        </w:rPr>
        <w:t xml:space="preserve"> je užitečným (a poutavým zároveň) pomocníkem každého, kdo se o </w:t>
      </w:r>
      <w:r w:rsidR="00BD7F60" w:rsidRPr="003C0B29">
        <w:rPr>
          <w:rFonts w:cs="Times New Roman"/>
        </w:rPr>
        <w:t>tuto problematiku</w:t>
      </w:r>
      <w:r w:rsidR="00856004" w:rsidRPr="003C0B29">
        <w:rPr>
          <w:rFonts w:cs="Times New Roman"/>
        </w:rPr>
        <w:t xml:space="preserve"> z nejrůznějších důvodů</w:t>
      </w:r>
      <w:r w:rsidR="002E362E" w:rsidRPr="003C0B29">
        <w:rPr>
          <w:rFonts w:cs="Times New Roman"/>
        </w:rPr>
        <w:t xml:space="preserve"> zajímá</w:t>
      </w:r>
      <w:r w:rsidR="002469F5" w:rsidRPr="003C0B29">
        <w:rPr>
          <w:rFonts w:cs="Times New Roman"/>
        </w:rPr>
        <w:t xml:space="preserve">. </w:t>
      </w:r>
      <w:r w:rsidR="00BD7F60" w:rsidRPr="003C0B29">
        <w:rPr>
          <w:rFonts w:cs="Times New Roman"/>
        </w:rPr>
        <w:t>Jsem přesvědčen, že j</w:t>
      </w:r>
      <w:r w:rsidR="002469F5" w:rsidRPr="003C0B29">
        <w:rPr>
          <w:rFonts w:cs="Times New Roman"/>
        </w:rPr>
        <w:t xml:space="preserve">de o téma, které zasluhuje zvýšenou pozornost </w:t>
      </w:r>
      <w:r w:rsidR="00E94023" w:rsidRPr="003C0B29">
        <w:rPr>
          <w:rFonts w:cs="Times New Roman"/>
        </w:rPr>
        <w:t xml:space="preserve">(nejen) </w:t>
      </w:r>
      <w:r w:rsidR="002469F5" w:rsidRPr="003C0B29">
        <w:rPr>
          <w:rFonts w:cs="Times New Roman"/>
        </w:rPr>
        <w:t xml:space="preserve">odborné veřejnosti. </w:t>
      </w:r>
      <w:r w:rsidR="00E94023" w:rsidRPr="003C0B29">
        <w:rPr>
          <w:rFonts w:cs="Times New Roman"/>
        </w:rPr>
        <w:t>D</w:t>
      </w:r>
      <w:r w:rsidR="007A6C91" w:rsidRPr="003C0B29">
        <w:rPr>
          <w:rFonts w:cs="Times New Roman"/>
        </w:rPr>
        <w:t xml:space="preserve">ílo si </w:t>
      </w:r>
      <w:r w:rsidR="00331C59" w:rsidRPr="003C0B29">
        <w:rPr>
          <w:rFonts w:cs="Times New Roman"/>
        </w:rPr>
        <w:t xml:space="preserve">proto </w:t>
      </w:r>
      <w:r w:rsidR="007A6C91" w:rsidRPr="003C0B29">
        <w:rPr>
          <w:rFonts w:cs="Times New Roman"/>
        </w:rPr>
        <w:t>své čtenáře v řadách odborné</w:t>
      </w:r>
      <w:r w:rsidR="00DA0C8A" w:rsidRPr="003C0B29">
        <w:rPr>
          <w:rFonts w:cs="Times New Roman"/>
        </w:rPr>
        <w:t xml:space="preserve"> (ať již akademické či té praktikující), jakož</w:t>
      </w:r>
      <w:r w:rsidR="007A6C91" w:rsidRPr="003C0B29">
        <w:rPr>
          <w:rFonts w:cs="Times New Roman"/>
        </w:rPr>
        <w:t xml:space="preserve"> </w:t>
      </w:r>
      <w:r w:rsidR="00DA0C8A" w:rsidRPr="003C0B29">
        <w:rPr>
          <w:rFonts w:cs="Times New Roman"/>
        </w:rPr>
        <w:t>i laické</w:t>
      </w:r>
      <w:r w:rsidR="007A6C91" w:rsidRPr="003C0B29">
        <w:rPr>
          <w:rFonts w:cs="Times New Roman"/>
        </w:rPr>
        <w:t xml:space="preserve"> veřejnosti</w:t>
      </w:r>
      <w:r w:rsidR="00331C59" w:rsidRPr="003C0B29">
        <w:rPr>
          <w:rFonts w:cs="Times New Roman"/>
        </w:rPr>
        <w:t>, bezesporu</w:t>
      </w:r>
      <w:r w:rsidR="007A6C91" w:rsidRPr="003C0B29">
        <w:rPr>
          <w:rFonts w:cs="Times New Roman"/>
        </w:rPr>
        <w:t xml:space="preserve"> najde</w:t>
      </w:r>
      <w:r w:rsidR="00DA0C8A" w:rsidRPr="003C0B29">
        <w:rPr>
          <w:rFonts w:cs="Times New Roman"/>
        </w:rPr>
        <w:t>.</w:t>
      </w:r>
      <w:r w:rsidR="007A6C91" w:rsidRPr="003C0B29">
        <w:rPr>
          <w:rFonts w:cs="Times New Roman"/>
        </w:rPr>
        <w:t xml:space="preserve"> </w:t>
      </w:r>
      <w:r w:rsidR="00DA0C8A" w:rsidRPr="003C0B29">
        <w:rPr>
          <w:rFonts w:cs="Times New Roman"/>
        </w:rPr>
        <w:t>Lze</w:t>
      </w:r>
      <w:r w:rsidR="00D60659" w:rsidRPr="003C0B29">
        <w:rPr>
          <w:rFonts w:cs="Times New Roman"/>
        </w:rPr>
        <w:t xml:space="preserve"> </w:t>
      </w:r>
      <w:r w:rsidR="00331C59" w:rsidRPr="003C0B29">
        <w:rPr>
          <w:rFonts w:cs="Times New Roman"/>
        </w:rPr>
        <w:t xml:space="preserve">jen </w:t>
      </w:r>
      <w:r w:rsidR="00DA0C8A" w:rsidRPr="003C0B29">
        <w:rPr>
          <w:rFonts w:cs="Times New Roman"/>
        </w:rPr>
        <w:t>doufat spolu s autory</w:t>
      </w:r>
      <w:r w:rsidR="00D60659" w:rsidRPr="003C0B29">
        <w:rPr>
          <w:rFonts w:cs="Times New Roman"/>
        </w:rPr>
        <w:t xml:space="preserve">, že publikace </w:t>
      </w:r>
      <w:r w:rsidR="00BD7F60" w:rsidRPr="003C0B29">
        <w:rPr>
          <w:rFonts w:cs="Times New Roman"/>
        </w:rPr>
        <w:t>napomůže</w:t>
      </w:r>
      <w:r w:rsidR="00DA0C8A" w:rsidRPr="003C0B29">
        <w:rPr>
          <w:rFonts w:cs="Times New Roman"/>
        </w:rPr>
        <w:t xml:space="preserve"> k větší</w:t>
      </w:r>
      <w:r w:rsidR="00D60659" w:rsidRPr="003C0B29">
        <w:rPr>
          <w:rFonts w:cs="Times New Roman"/>
        </w:rPr>
        <w:t xml:space="preserve"> </w:t>
      </w:r>
      <w:r w:rsidR="00BD7F60" w:rsidRPr="003C0B29">
        <w:rPr>
          <w:rFonts w:cs="Times New Roman"/>
        </w:rPr>
        <w:t>informovanosti</w:t>
      </w:r>
      <w:r w:rsidR="00D60659" w:rsidRPr="003C0B29">
        <w:rPr>
          <w:rFonts w:cs="Times New Roman"/>
        </w:rPr>
        <w:t xml:space="preserve"> právníků</w:t>
      </w:r>
      <w:r w:rsidR="00DA0C8A" w:rsidRPr="003C0B29">
        <w:rPr>
          <w:rFonts w:cs="Times New Roman"/>
        </w:rPr>
        <w:t>, dalších odborníků a vůbec všech zájemců o</w:t>
      </w:r>
      <w:r w:rsidR="00D60659" w:rsidRPr="003C0B29">
        <w:rPr>
          <w:rFonts w:cs="Times New Roman"/>
        </w:rPr>
        <w:t xml:space="preserve"> </w:t>
      </w:r>
      <w:r w:rsidR="00DA0C8A" w:rsidRPr="003C0B29">
        <w:rPr>
          <w:rFonts w:cs="Times New Roman"/>
        </w:rPr>
        <w:t>sprá</w:t>
      </w:r>
      <w:r w:rsidR="00E4421B" w:rsidRPr="003C0B29">
        <w:rPr>
          <w:rFonts w:cs="Times New Roman"/>
        </w:rPr>
        <w:t>vu cizího majetku a svěřenství,</w:t>
      </w:r>
      <w:r w:rsidR="00B2292C" w:rsidRPr="003C0B29">
        <w:rPr>
          <w:rFonts w:cs="Times New Roman"/>
        </w:rPr>
        <w:t xml:space="preserve"> a</w:t>
      </w:r>
      <w:r w:rsidR="00E4421B" w:rsidRPr="003C0B29">
        <w:rPr>
          <w:rFonts w:cs="Times New Roman"/>
        </w:rPr>
        <w:t xml:space="preserve"> že podnítí další diskusi nad některými jeho polemickými aspekty.  </w:t>
      </w:r>
      <w:r w:rsidR="007A6C91" w:rsidRPr="003C0B29">
        <w:rPr>
          <w:rFonts w:cs="Times New Roman"/>
        </w:rPr>
        <w:t xml:space="preserve"> </w:t>
      </w:r>
    </w:p>
    <w:p w:rsidR="00331C59" w:rsidRPr="003C0B29" w:rsidRDefault="00331C59" w:rsidP="001072DF">
      <w:pPr>
        <w:jc w:val="both"/>
        <w:rPr>
          <w:rFonts w:cs="Times New Roman"/>
        </w:rPr>
      </w:pPr>
    </w:p>
    <w:p w:rsidR="003C0B29" w:rsidRPr="003C0B29" w:rsidRDefault="005C7AEC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 xml:space="preserve">V Praze, dne </w:t>
      </w:r>
      <w:r w:rsidR="00DA0C8A" w:rsidRPr="003C0B29">
        <w:rPr>
          <w:rFonts w:cs="Times New Roman"/>
        </w:rPr>
        <w:t>6. 4</w:t>
      </w:r>
      <w:r w:rsidR="00A844C1" w:rsidRPr="003C0B29">
        <w:rPr>
          <w:rFonts w:cs="Times New Roman"/>
        </w:rPr>
        <w:t xml:space="preserve">. </w:t>
      </w:r>
      <w:r w:rsidR="00DA0C8A" w:rsidRPr="003C0B29">
        <w:rPr>
          <w:rFonts w:cs="Times New Roman"/>
        </w:rPr>
        <w:t>2017</w:t>
      </w:r>
    </w:p>
    <w:p w:rsidR="00A844C1" w:rsidRPr="003C0B29" w:rsidRDefault="00A844C1" w:rsidP="001072DF">
      <w:pPr>
        <w:jc w:val="both"/>
        <w:rPr>
          <w:rFonts w:cs="Times New Roman"/>
        </w:rPr>
      </w:pPr>
      <w:r w:rsidRPr="003C0B29">
        <w:rPr>
          <w:rFonts w:cs="Times New Roman"/>
        </w:rPr>
        <w:t>David Elischer</w:t>
      </w:r>
    </w:p>
    <w:sectPr w:rsidR="00A844C1" w:rsidRPr="003C0B29" w:rsidSect="001474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8" w:rsidRDefault="00597458" w:rsidP="001653F7">
      <w:r>
        <w:separator/>
      </w:r>
    </w:p>
  </w:endnote>
  <w:endnote w:type="continuationSeparator" w:id="0">
    <w:p w:rsidR="00597458" w:rsidRDefault="00597458" w:rsidP="0016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8" w:rsidRDefault="00597458" w:rsidP="001653F7">
      <w:r>
        <w:separator/>
      </w:r>
    </w:p>
  </w:footnote>
  <w:footnote w:type="continuationSeparator" w:id="0">
    <w:p w:rsidR="00597458" w:rsidRDefault="00597458" w:rsidP="001653F7">
      <w:r>
        <w:continuationSeparator/>
      </w:r>
    </w:p>
  </w:footnote>
  <w:footnote w:id="1">
    <w:p w:rsidR="00FE0453" w:rsidRDefault="00FE04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06F2B">
        <w:t>SVEJKOVSKÝ, J., MAREK, R. a k</w:t>
      </w:r>
      <w:r>
        <w:t xml:space="preserve">ol. </w:t>
      </w:r>
      <w:r w:rsidRPr="00706F2B">
        <w:rPr>
          <w:i/>
        </w:rPr>
        <w:t>Správa cizího majetku v novém občanském zákoníku</w:t>
      </w:r>
      <w:r w:rsidR="00706F2B">
        <w:t>.</w:t>
      </w:r>
      <w:r>
        <w:t xml:space="preserve"> Praha: C.</w:t>
      </w:r>
      <w:r w:rsidR="00706F2B">
        <w:t xml:space="preserve"> </w:t>
      </w:r>
      <w:r>
        <w:t>H.</w:t>
      </w:r>
      <w:r w:rsidR="00706F2B">
        <w:t xml:space="preserve"> </w:t>
      </w:r>
      <w:r>
        <w:t xml:space="preserve">Beck, 2015; </w:t>
      </w:r>
      <w:r w:rsidR="00706F2B">
        <w:t>TICHÝ, L., RONOVSKÁ, K., KOCÍ</w:t>
      </w:r>
      <w:r>
        <w:t>, M. (</w:t>
      </w:r>
      <w:proofErr w:type="spellStart"/>
      <w:r>
        <w:t>eds</w:t>
      </w:r>
      <w:proofErr w:type="spellEnd"/>
      <w:r>
        <w:t xml:space="preserve">.). </w:t>
      </w:r>
      <w:r w:rsidRPr="00706F2B">
        <w:rPr>
          <w:i/>
        </w:rPr>
        <w:t>Trust a srovnatelné instituty v</w:t>
      </w:r>
      <w:r w:rsidR="00706F2B">
        <w:rPr>
          <w:i/>
        </w:rPr>
        <w:t> </w:t>
      </w:r>
      <w:r w:rsidRPr="00706F2B">
        <w:rPr>
          <w:i/>
        </w:rPr>
        <w:t>Evropě</w:t>
      </w:r>
      <w:r w:rsidR="00706F2B">
        <w:t>.</w:t>
      </w:r>
      <w:r>
        <w:t xml:space="preserve"> Praha: CPK PF UK, 2014.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71"/>
    <w:rsid w:val="00003253"/>
    <w:rsid w:val="00017CA9"/>
    <w:rsid w:val="00020FB5"/>
    <w:rsid w:val="00026C2E"/>
    <w:rsid w:val="000272E8"/>
    <w:rsid w:val="00052E6E"/>
    <w:rsid w:val="00065F3C"/>
    <w:rsid w:val="0007774D"/>
    <w:rsid w:val="00083A90"/>
    <w:rsid w:val="000A44C9"/>
    <w:rsid w:val="000D23F3"/>
    <w:rsid w:val="000E064E"/>
    <w:rsid w:val="000F25CB"/>
    <w:rsid w:val="001072DF"/>
    <w:rsid w:val="00113110"/>
    <w:rsid w:val="0012390F"/>
    <w:rsid w:val="00124886"/>
    <w:rsid w:val="00125200"/>
    <w:rsid w:val="0012531A"/>
    <w:rsid w:val="001342AC"/>
    <w:rsid w:val="00137219"/>
    <w:rsid w:val="001474CF"/>
    <w:rsid w:val="001653F7"/>
    <w:rsid w:val="00173D2B"/>
    <w:rsid w:val="00177701"/>
    <w:rsid w:val="001B4162"/>
    <w:rsid w:val="001F3AE3"/>
    <w:rsid w:val="0020106B"/>
    <w:rsid w:val="002333F4"/>
    <w:rsid w:val="002469F5"/>
    <w:rsid w:val="002529AD"/>
    <w:rsid w:val="0025405C"/>
    <w:rsid w:val="002A20F2"/>
    <w:rsid w:val="002E362E"/>
    <w:rsid w:val="002F13C6"/>
    <w:rsid w:val="002F5D15"/>
    <w:rsid w:val="00331C59"/>
    <w:rsid w:val="00344E95"/>
    <w:rsid w:val="003A1FEC"/>
    <w:rsid w:val="003C0B29"/>
    <w:rsid w:val="003C3A6E"/>
    <w:rsid w:val="003C5971"/>
    <w:rsid w:val="003E5412"/>
    <w:rsid w:val="00413A8D"/>
    <w:rsid w:val="004773F3"/>
    <w:rsid w:val="00494D2D"/>
    <w:rsid w:val="004A1468"/>
    <w:rsid w:val="004A636E"/>
    <w:rsid w:val="004D188B"/>
    <w:rsid w:val="004F53BD"/>
    <w:rsid w:val="005047D2"/>
    <w:rsid w:val="00597458"/>
    <w:rsid w:val="005C7AEC"/>
    <w:rsid w:val="005D74C0"/>
    <w:rsid w:val="005F69F3"/>
    <w:rsid w:val="0060339D"/>
    <w:rsid w:val="00621A26"/>
    <w:rsid w:val="00624AC7"/>
    <w:rsid w:val="006B08FF"/>
    <w:rsid w:val="006C46D7"/>
    <w:rsid w:val="006C737A"/>
    <w:rsid w:val="006D0153"/>
    <w:rsid w:val="006F6C1C"/>
    <w:rsid w:val="0070531F"/>
    <w:rsid w:val="00706F2B"/>
    <w:rsid w:val="007123D6"/>
    <w:rsid w:val="00737C0E"/>
    <w:rsid w:val="007A13EB"/>
    <w:rsid w:val="007A6C91"/>
    <w:rsid w:val="00817897"/>
    <w:rsid w:val="008250A4"/>
    <w:rsid w:val="0084212E"/>
    <w:rsid w:val="00856004"/>
    <w:rsid w:val="00860A02"/>
    <w:rsid w:val="008724B9"/>
    <w:rsid w:val="0087789A"/>
    <w:rsid w:val="008F0A9A"/>
    <w:rsid w:val="008F6F42"/>
    <w:rsid w:val="00904DEB"/>
    <w:rsid w:val="009176EB"/>
    <w:rsid w:val="00955601"/>
    <w:rsid w:val="009C4C1F"/>
    <w:rsid w:val="009C585E"/>
    <w:rsid w:val="009D2B3B"/>
    <w:rsid w:val="009D502A"/>
    <w:rsid w:val="00A17371"/>
    <w:rsid w:val="00A21B99"/>
    <w:rsid w:val="00A372DA"/>
    <w:rsid w:val="00A563F4"/>
    <w:rsid w:val="00A6348B"/>
    <w:rsid w:val="00A808BC"/>
    <w:rsid w:val="00A81FF0"/>
    <w:rsid w:val="00A844C1"/>
    <w:rsid w:val="00AF10CE"/>
    <w:rsid w:val="00AF46E6"/>
    <w:rsid w:val="00B222A7"/>
    <w:rsid w:val="00B2292C"/>
    <w:rsid w:val="00B26E89"/>
    <w:rsid w:val="00B45DCE"/>
    <w:rsid w:val="00B802E8"/>
    <w:rsid w:val="00BB0815"/>
    <w:rsid w:val="00BD7F60"/>
    <w:rsid w:val="00BE0413"/>
    <w:rsid w:val="00C11670"/>
    <w:rsid w:val="00C44109"/>
    <w:rsid w:val="00C47C27"/>
    <w:rsid w:val="00C84EE0"/>
    <w:rsid w:val="00C900F6"/>
    <w:rsid w:val="00C91A74"/>
    <w:rsid w:val="00CF34DC"/>
    <w:rsid w:val="00D31FF4"/>
    <w:rsid w:val="00D333F3"/>
    <w:rsid w:val="00D52CB3"/>
    <w:rsid w:val="00D60659"/>
    <w:rsid w:val="00D91D5D"/>
    <w:rsid w:val="00DA0C8A"/>
    <w:rsid w:val="00DA2B3B"/>
    <w:rsid w:val="00DB0700"/>
    <w:rsid w:val="00DD54AE"/>
    <w:rsid w:val="00DF27D2"/>
    <w:rsid w:val="00E3691A"/>
    <w:rsid w:val="00E4421B"/>
    <w:rsid w:val="00E53FBB"/>
    <w:rsid w:val="00E855E2"/>
    <w:rsid w:val="00E94023"/>
    <w:rsid w:val="00E972E4"/>
    <w:rsid w:val="00EC1EE1"/>
    <w:rsid w:val="00ED3F09"/>
    <w:rsid w:val="00EF1B7E"/>
    <w:rsid w:val="00EF6E1F"/>
    <w:rsid w:val="00F31528"/>
    <w:rsid w:val="00F4691C"/>
    <w:rsid w:val="00F67F30"/>
    <w:rsid w:val="00FE045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560592-CAA7-4D7F-8EF7-17700E57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4C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474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1474CF"/>
    <w:pPr>
      <w:spacing w:after="120"/>
    </w:pPr>
  </w:style>
  <w:style w:type="paragraph" w:styleId="Seznam">
    <w:name w:val="List"/>
    <w:basedOn w:val="Zkladntext"/>
    <w:rsid w:val="001474CF"/>
  </w:style>
  <w:style w:type="paragraph" w:styleId="Titulek">
    <w:name w:val="caption"/>
    <w:basedOn w:val="Normln"/>
    <w:qFormat/>
    <w:rsid w:val="001474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474CF"/>
    <w:pPr>
      <w:suppressLineNumbers/>
    </w:pPr>
  </w:style>
  <w:style w:type="paragraph" w:styleId="Textpoznpodarou">
    <w:name w:val="footnote text"/>
    <w:basedOn w:val="Normln"/>
    <w:link w:val="TextpoznpodarouChar"/>
    <w:rsid w:val="001653F7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1653F7"/>
    <w:rPr>
      <w:rFonts w:eastAsia="SimSun" w:cs="Mangal"/>
      <w:kern w:val="1"/>
      <w:szCs w:val="18"/>
      <w:lang w:eastAsia="zh-CN" w:bidi="hi-IN"/>
    </w:rPr>
  </w:style>
  <w:style w:type="character" w:styleId="Znakapoznpodarou">
    <w:name w:val="footnote reference"/>
    <w:rsid w:val="001653F7"/>
    <w:rPr>
      <w:vertAlign w:val="superscript"/>
    </w:rPr>
  </w:style>
  <w:style w:type="character" w:styleId="Hypertextovodkaz">
    <w:name w:val="Hyperlink"/>
    <w:basedOn w:val="Standardnpsmoodstavce"/>
    <w:rsid w:val="00C84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cher@pr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81341-61A5-4189-B859-9B9B50F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Poznámky ke spoluvlastnictví</vt:lpstr>
    </vt:vector>
  </TitlesOfParts>
  <Company>UV ČR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ke spoluvlastnictví</dc:title>
  <dc:creator>elischer</dc:creator>
  <cp:lastModifiedBy>Horáčková, Lucie</cp:lastModifiedBy>
  <cp:revision>3</cp:revision>
  <cp:lastPrinted>1899-12-31T22:00:00Z</cp:lastPrinted>
  <dcterms:created xsi:type="dcterms:W3CDTF">2017-04-06T17:13:00Z</dcterms:created>
  <dcterms:modified xsi:type="dcterms:W3CDTF">2017-04-21T09:15:00Z</dcterms:modified>
</cp:coreProperties>
</file>